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FDA" w:rsidRDefault="00C93A5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6"/>
      <w:bookmarkStart w:id="3" w:name="OLE_LINK5"/>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4938</w:t>
      </w:r>
      <w:bookmarkStart w:id="4" w:name="_GoBack"/>
      <w:bookmarkEnd w:id="4"/>
    </w:p>
    <w:p w:rsidR="00292FDA" w:rsidRDefault="00C93A5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292FDA" w:rsidRDefault="00292FD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292FDA" w:rsidRDefault="00C93A5D">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p>
    <w:p w:rsidR="00292FDA" w:rsidRDefault="00C93A5D">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SimSun" w:hAnsi="Arial" w:cs="Arial" w:hint="eastAsia"/>
          <w:b/>
          <w:bCs/>
          <w:sz w:val="24"/>
          <w:lang w:eastAsia="zh-CN"/>
        </w:rPr>
        <w:t>O</w:t>
      </w:r>
      <w:r>
        <w:rPr>
          <w:rFonts w:ascii="Arial" w:eastAsia="Calibri" w:hAnsi="Arial" w:cs="Arial" w:hint="eastAsia"/>
          <w:b/>
          <w:bCs/>
          <w:sz w:val="24"/>
          <w:lang w:val="en-GB"/>
        </w:rPr>
        <w:t xml:space="preserve">n </w:t>
      </w:r>
      <w:r>
        <w:rPr>
          <w:rFonts w:ascii="Arial" w:eastAsia="SimSun" w:hAnsi="Arial" w:cs="Arial" w:hint="eastAsia"/>
          <w:b/>
          <w:bCs/>
          <w:sz w:val="24"/>
          <w:lang w:eastAsia="zh-CN"/>
        </w:rPr>
        <w:t>BWP Switch</w:t>
      </w:r>
      <w:r>
        <w:rPr>
          <w:rFonts w:ascii="Arial" w:eastAsia="Calibri" w:hAnsi="Arial" w:cs="Arial" w:hint="eastAsia"/>
          <w:b/>
          <w:bCs/>
          <w:sz w:val="24"/>
          <w:lang w:val="en-GB"/>
        </w:rPr>
        <w:t xml:space="preserve"> in NR-U</w:t>
      </w:r>
      <w:bookmarkEnd w:id="5"/>
    </w:p>
    <w:p w:rsidR="00292FDA" w:rsidRDefault="00C93A5D">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6.1.5.9</w:t>
      </w:r>
    </w:p>
    <w:p w:rsidR="00292FDA" w:rsidRDefault="00C93A5D">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292FDA" w:rsidRDefault="00C93A5D">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292FDA" w:rsidRDefault="00C93A5D">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In RAN</w:t>
      </w:r>
      <w:r>
        <w:rPr>
          <w:rFonts w:eastAsia="SimSun" w:cs="Times New Roman" w:hint="eastAsia"/>
          <w:sz w:val="22"/>
          <w:lang w:eastAsia="zh-CN"/>
        </w:rPr>
        <w:t>4</w:t>
      </w:r>
      <w:r>
        <w:rPr>
          <w:rFonts w:eastAsia="SimSun" w:cs="Times New Roman" w:hint="eastAsia"/>
          <w:sz w:val="22"/>
          <w:lang w:eastAsia="zh-CN"/>
        </w:rPr>
        <w:t xml:space="preserve"> </w:t>
      </w:r>
      <w:r>
        <w:rPr>
          <w:rFonts w:eastAsia="SimSun" w:cs="Times New Roman" w:hint="eastAsia"/>
          <w:sz w:val="22"/>
          <w:lang w:eastAsia="zh-CN"/>
        </w:rPr>
        <w:t xml:space="preserve">94-e, one of the open issues remain on BWP switch for NR-U is whether to re-use the DCI and timer-based BWP switching delay to NR-U scenario. </w:t>
      </w:r>
    </w:p>
    <w:p w:rsidR="00292FDA" w:rsidRDefault="00C93A5D">
      <w:pPr>
        <w:overflowPunct w:val="0"/>
        <w:autoSpaceDE w:val="0"/>
        <w:autoSpaceDN w:val="0"/>
        <w:adjustRightInd w:val="0"/>
        <w:spacing w:after="0" w:line="240" w:lineRule="auto"/>
        <w:jc w:val="both"/>
        <w:rPr>
          <w:rFonts w:eastAsia="SimSun" w:cs="Times New Roman"/>
          <w:sz w:val="22"/>
          <w:lang w:eastAsia="zh-CN"/>
        </w:rPr>
      </w:pPr>
      <w:r>
        <w:rPr>
          <w:rFonts w:eastAsia="SimSun" w:cs="Times New Roman" w:hint="eastAsia"/>
          <w:sz w:val="22"/>
          <w:lang w:eastAsia="zh-CN"/>
        </w:rPr>
        <w:t>The agreement in WF [1] is copied below:</w:t>
      </w:r>
    </w:p>
    <w:tbl>
      <w:tblPr>
        <w:tblStyle w:val="TableGrid"/>
        <w:tblW w:w="9843" w:type="dxa"/>
        <w:tblLayout w:type="fixed"/>
        <w:tblLook w:val="04A0" w:firstRow="1" w:lastRow="0" w:firstColumn="1" w:lastColumn="0" w:noHBand="0" w:noVBand="1"/>
      </w:tblPr>
      <w:tblGrid>
        <w:gridCol w:w="9843"/>
      </w:tblGrid>
      <w:tr w:rsidR="00292FDA">
        <w:tc>
          <w:tcPr>
            <w:tcW w:w="9843" w:type="dxa"/>
          </w:tcPr>
          <w:p w:rsidR="00292FDA" w:rsidRDefault="00C93A5D">
            <w:pPr>
              <w:overflowPunct w:val="0"/>
              <w:autoSpaceDE w:val="0"/>
              <w:autoSpaceDN w:val="0"/>
              <w:adjustRightInd w:val="0"/>
              <w:spacing w:after="0" w:line="240" w:lineRule="auto"/>
              <w:jc w:val="both"/>
              <w:rPr>
                <w:rFonts w:eastAsia="SimSun"/>
                <w:sz w:val="22"/>
                <w:lang w:eastAsia="zh-CN"/>
              </w:rPr>
            </w:pPr>
            <w:r>
              <w:rPr>
                <w:noProof/>
              </w:rPr>
              <w:drawing>
                <wp:inline distT="0" distB="0" distL="114300" distR="114300">
                  <wp:extent cx="6014720" cy="1957705"/>
                  <wp:effectExtent l="0" t="0" r="508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6014720" cy="1957705"/>
                          </a:xfrm>
                          <a:prstGeom prst="rect">
                            <a:avLst/>
                          </a:prstGeom>
                          <a:noFill/>
                          <a:ln>
                            <a:noFill/>
                          </a:ln>
                        </pic:spPr>
                      </pic:pic>
                    </a:graphicData>
                  </a:graphic>
                </wp:inline>
              </w:drawing>
            </w:r>
          </w:p>
        </w:tc>
      </w:tr>
    </w:tbl>
    <w:p w:rsidR="00292FDA" w:rsidRDefault="00292FDA">
      <w:pPr>
        <w:overflowPunct w:val="0"/>
        <w:autoSpaceDE w:val="0"/>
        <w:autoSpaceDN w:val="0"/>
        <w:adjustRightInd w:val="0"/>
        <w:spacing w:after="0" w:line="240" w:lineRule="auto"/>
        <w:jc w:val="both"/>
        <w:rPr>
          <w:rFonts w:eastAsia="SimSun"/>
          <w:sz w:val="22"/>
          <w:lang w:eastAsia="zh-CN"/>
        </w:rPr>
      </w:pPr>
    </w:p>
    <w:p w:rsidR="00292FDA" w:rsidRDefault="00C93A5D">
      <w:pPr>
        <w:overflowPunct w:val="0"/>
        <w:autoSpaceDE w:val="0"/>
        <w:autoSpaceDN w:val="0"/>
        <w:adjustRightInd w:val="0"/>
        <w:spacing w:after="0" w:line="240" w:lineRule="auto"/>
        <w:jc w:val="both"/>
        <w:rPr>
          <w:rFonts w:eastAsia="SimSun"/>
          <w:lang w:eastAsia="zh-CN"/>
        </w:rPr>
      </w:pPr>
      <w:r>
        <w:rPr>
          <w:rFonts w:eastAsia="SimSun" w:hint="eastAsia"/>
          <w:sz w:val="22"/>
          <w:lang w:eastAsia="zh-CN"/>
        </w:rPr>
        <w:t>This paper intends to provide</w:t>
      </w:r>
      <w:r>
        <w:rPr>
          <w:rFonts w:eastAsia="SimSun" w:hint="eastAsia"/>
          <w:sz w:val="22"/>
          <w:lang w:eastAsia="zh-CN"/>
        </w:rPr>
        <w:t xml:space="preserve"> our</w:t>
      </w:r>
      <w:r>
        <w:rPr>
          <w:rFonts w:eastAsia="SimSun" w:hint="eastAsia"/>
          <w:sz w:val="22"/>
          <w:lang w:eastAsia="zh-CN"/>
        </w:rPr>
        <w:t xml:space="preserve"> view on this topic.</w:t>
      </w:r>
    </w:p>
    <w:p w:rsidR="00292FDA" w:rsidRDefault="00C93A5D">
      <w:pPr>
        <w:pStyle w:val="RAN4H1"/>
        <w:jc w:val="both"/>
        <w:rPr>
          <w:lang w:val="en-US" w:eastAsia="zh-CN"/>
        </w:rPr>
      </w:pPr>
      <w:r>
        <w:t>2</w:t>
      </w:r>
      <w:r>
        <w:tab/>
      </w:r>
      <w:r>
        <w:rPr>
          <w:rFonts w:hint="eastAsia"/>
          <w:lang w:val="en-US" w:eastAsia="zh-CN"/>
        </w:rPr>
        <w:t>Discussion</w:t>
      </w:r>
    </w:p>
    <w:p w:rsidR="00292FDA" w:rsidRDefault="00C93A5D">
      <w:pPr>
        <w:rPr>
          <w:rFonts w:eastAsia="SimSun"/>
          <w:sz w:val="22"/>
          <w:lang w:eastAsia="zh-CN"/>
        </w:rPr>
      </w:pPr>
      <w:r>
        <w:rPr>
          <w:rFonts w:eastAsia="SimSun" w:hint="eastAsia"/>
          <w:sz w:val="22"/>
          <w:lang w:eastAsia="zh-CN"/>
        </w:rPr>
        <w:t xml:space="preserve">During online discussion in RAN4 94-e, we proposed to reuse DCI and timer based BWP switching delay to active BWP switch triggered by consistent UL LBT failures. The reason is that under consistent UL LBT failures, the UE </w:t>
      </w:r>
      <w:r>
        <w:rPr>
          <w:rFonts w:eastAsia="SimSun" w:hint="eastAsia"/>
          <w:sz w:val="22"/>
          <w:lang w:eastAsia="zh-CN"/>
        </w:rPr>
        <w:t>would perform the BWP switch based on its own decision without command from the network. This is very similar to the DCI and timer based BWP switch, where the UE doesn</w:t>
      </w:r>
      <w:r>
        <w:rPr>
          <w:rFonts w:eastAsia="SimSun"/>
          <w:sz w:val="22"/>
          <w:lang w:eastAsia="zh-CN"/>
        </w:rPr>
        <w:t>’</w:t>
      </w:r>
      <w:r>
        <w:rPr>
          <w:rFonts w:eastAsia="SimSun" w:hint="eastAsia"/>
          <w:sz w:val="22"/>
          <w:lang w:eastAsia="zh-CN"/>
        </w:rPr>
        <w:t xml:space="preserve">t need to wait for network commands. </w:t>
      </w:r>
    </w:p>
    <w:p w:rsidR="00292FDA" w:rsidRDefault="00C93A5D">
      <w:pPr>
        <w:rPr>
          <w:rFonts w:eastAsia="SimSun" w:cs="Times New Roman"/>
          <w:sz w:val="22"/>
          <w:lang w:eastAsia="zh-CN"/>
        </w:rPr>
      </w:pPr>
      <w:r>
        <w:rPr>
          <w:rFonts w:eastAsia="SimSun" w:hint="eastAsia"/>
          <w:sz w:val="22"/>
          <w:lang w:eastAsia="zh-CN"/>
        </w:rPr>
        <w:t xml:space="preserve">Since under all the cases mentioned above, the UE </w:t>
      </w:r>
      <w:r>
        <w:rPr>
          <w:rFonts w:eastAsia="SimSun" w:hint="eastAsia"/>
          <w:sz w:val="22"/>
          <w:lang w:eastAsia="zh-CN"/>
        </w:rPr>
        <w:t>would trigger and perform the active BWP switch on its own without receiving / expecting to receive signalling from network, we think it make most sense to simply re-use the core requirements for DCI and timer based BWP switch.</w:t>
      </w:r>
    </w:p>
    <w:p w:rsidR="00292FDA" w:rsidRDefault="00C93A5D">
      <w:pPr>
        <w:pStyle w:val="RAN4proposal"/>
        <w:rPr>
          <w:szCs w:val="22"/>
          <w:lang w:eastAsia="zh-CN"/>
        </w:rPr>
      </w:pPr>
      <w:r>
        <w:rPr>
          <w:rFonts w:hint="eastAsia"/>
          <w:szCs w:val="22"/>
          <w:lang w:eastAsia="zh-CN"/>
        </w:rPr>
        <w:t xml:space="preserve">For </w:t>
      </w:r>
      <w:r>
        <w:rPr>
          <w:rFonts w:eastAsia="SimSun" w:hint="eastAsia"/>
          <w:szCs w:val="22"/>
          <w:lang w:eastAsia="zh-CN"/>
        </w:rPr>
        <w:t>active BWP switch trigge</w:t>
      </w:r>
      <w:r>
        <w:rPr>
          <w:rFonts w:eastAsia="SimSun" w:hint="eastAsia"/>
          <w:szCs w:val="22"/>
          <w:lang w:eastAsia="zh-CN"/>
        </w:rPr>
        <w:t>red by consistent UL LBT failures, reuse requirements for DCI and timer based BWP switching</w:t>
      </w:r>
      <w:r>
        <w:rPr>
          <w:szCs w:val="22"/>
          <w:lang w:eastAsia="zh-CN"/>
        </w:rPr>
        <w:t>.</w:t>
      </w:r>
    </w:p>
    <w:p w:rsidR="00292FDA" w:rsidRDefault="00C93A5D">
      <w:pPr>
        <w:rPr>
          <w:lang w:eastAsia="zh-CN"/>
        </w:rPr>
      </w:pPr>
      <w:r>
        <w:rPr>
          <w:rFonts w:hint="eastAsia"/>
          <w:sz w:val="22"/>
          <w:lang w:eastAsia="zh-CN"/>
        </w:rPr>
        <w:t>This would also save the group a lot of time under a tight schedule so that more time can be spent on more important topics.</w:t>
      </w:r>
    </w:p>
    <w:p w:rsidR="00292FDA" w:rsidRDefault="00C93A5D">
      <w:pPr>
        <w:pStyle w:val="RAN4H1"/>
        <w:jc w:val="both"/>
      </w:pPr>
      <w:r>
        <w:rPr>
          <w:rFonts w:hint="eastAsia"/>
          <w:lang w:val="en-US" w:eastAsia="zh-CN"/>
        </w:rPr>
        <w:t>3</w:t>
      </w:r>
      <w:r>
        <w:tab/>
        <w:t>Conclusion</w:t>
      </w:r>
    </w:p>
    <w:p w:rsidR="00292FDA" w:rsidRDefault="00C93A5D">
      <w:pPr>
        <w:pStyle w:val="RAN4proposal"/>
        <w:numPr>
          <w:ilvl w:val="0"/>
          <w:numId w:val="0"/>
        </w:numPr>
        <w:rPr>
          <w:szCs w:val="22"/>
          <w:lang w:eastAsia="zh-CN"/>
        </w:rPr>
      </w:pPr>
      <w:r>
        <w:rPr>
          <w:rFonts w:hint="eastAsia"/>
          <w:szCs w:val="22"/>
          <w:lang w:eastAsia="zh-CN"/>
        </w:rPr>
        <w:t xml:space="preserve">Proposal 1: </w:t>
      </w:r>
      <w:r>
        <w:rPr>
          <w:rFonts w:hint="eastAsia"/>
          <w:szCs w:val="22"/>
          <w:lang w:eastAsia="zh-CN"/>
        </w:rPr>
        <w:t xml:space="preserve">For </w:t>
      </w:r>
      <w:r>
        <w:rPr>
          <w:rFonts w:eastAsia="SimSun" w:hint="eastAsia"/>
          <w:szCs w:val="22"/>
          <w:lang w:eastAsia="zh-CN"/>
        </w:rPr>
        <w:t>active BWP switch triggered by consistent UL LBT failures, reuse requirements for DCI and timer based BWP switching</w:t>
      </w:r>
      <w:r>
        <w:rPr>
          <w:szCs w:val="22"/>
          <w:lang w:eastAsia="zh-CN"/>
        </w:rPr>
        <w:t>.</w:t>
      </w:r>
    </w:p>
    <w:p w:rsidR="00292FDA" w:rsidRDefault="00C93A5D">
      <w:pPr>
        <w:pStyle w:val="RAN4H1"/>
        <w:jc w:val="both"/>
      </w:pPr>
      <w:r>
        <w:lastRenderedPageBreak/>
        <w:t>References</w:t>
      </w:r>
    </w:p>
    <w:p w:rsidR="00292FDA" w:rsidRDefault="00C93A5D">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R4-2002335</w:t>
      </w:r>
      <w:r>
        <w:rPr>
          <w:rFonts w:eastAsia="SimSun" w:hint="eastAsia"/>
          <w:lang w:eastAsia="zh-CN"/>
        </w:rPr>
        <w:t>, WF on NR-U RRM Requirements (Part 2)</w:t>
      </w:r>
    </w:p>
    <w:p w:rsidR="00292FDA" w:rsidRDefault="00292FDA">
      <w:pPr>
        <w:numPr>
          <w:ilvl w:val="0"/>
          <w:numId w:val="6"/>
        </w:numPr>
        <w:overflowPunct w:val="0"/>
        <w:autoSpaceDE w:val="0"/>
        <w:autoSpaceDN w:val="0"/>
        <w:adjustRightInd w:val="0"/>
        <w:spacing w:after="120" w:line="240" w:lineRule="auto"/>
        <w:jc w:val="both"/>
        <w:textAlignment w:val="baseline"/>
        <w:rPr>
          <w:lang w:val="en-GB"/>
        </w:rPr>
      </w:pPr>
    </w:p>
    <w:sectPr w:rsidR="00292FDA">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92FDA"/>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3A5D"/>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1B7650"/>
    <w:rsid w:val="18D3414F"/>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17229F"/>
    <w:rsid w:val="31395268"/>
    <w:rsid w:val="31A50177"/>
    <w:rsid w:val="320F0A18"/>
    <w:rsid w:val="324554E5"/>
    <w:rsid w:val="325D2B5A"/>
    <w:rsid w:val="327661FC"/>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773E2A"/>
    <w:rsid w:val="51C53170"/>
    <w:rsid w:val="5280421D"/>
    <w:rsid w:val="52BF27F0"/>
    <w:rsid w:val="535E62F0"/>
    <w:rsid w:val="5361709F"/>
    <w:rsid w:val="53705401"/>
    <w:rsid w:val="53752E8D"/>
    <w:rsid w:val="540D782C"/>
    <w:rsid w:val="55362923"/>
    <w:rsid w:val="5553143F"/>
    <w:rsid w:val="55B42DC5"/>
    <w:rsid w:val="572C4710"/>
    <w:rsid w:val="586B2608"/>
    <w:rsid w:val="592D7AE2"/>
    <w:rsid w:val="593554F0"/>
    <w:rsid w:val="59840ED4"/>
    <w:rsid w:val="5A3078C5"/>
    <w:rsid w:val="5ADF3A74"/>
    <w:rsid w:val="5AE53367"/>
    <w:rsid w:val="5B0B0083"/>
    <w:rsid w:val="5BC3228B"/>
    <w:rsid w:val="5C3B1FEA"/>
    <w:rsid w:val="5CFD674B"/>
    <w:rsid w:val="5D041ECD"/>
    <w:rsid w:val="5E2D4C21"/>
    <w:rsid w:val="5E70786E"/>
    <w:rsid w:val="5EE41E2E"/>
    <w:rsid w:val="5F0F00DA"/>
    <w:rsid w:val="60017F85"/>
    <w:rsid w:val="6038792D"/>
    <w:rsid w:val="6045086B"/>
    <w:rsid w:val="60745B63"/>
    <w:rsid w:val="60B937A9"/>
    <w:rsid w:val="61051332"/>
    <w:rsid w:val="618D3C04"/>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E22C2B"/>
    <w:rsid w:val="7925298D"/>
    <w:rsid w:val="793758F2"/>
    <w:rsid w:val="7A6209BD"/>
    <w:rsid w:val="7A6F59CA"/>
    <w:rsid w:val="7A787ECB"/>
    <w:rsid w:val="7A8B51CB"/>
    <w:rsid w:val="7AB507FA"/>
    <w:rsid w:val="7AC634CB"/>
    <w:rsid w:val="7B970443"/>
    <w:rsid w:val="7C41564D"/>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A6AB8"/>
  <w15:docId w15:val="{A862F86E-A76F-4026-A3A0-7C9441FB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heme="minorHAnsi" w:hAnsi="Times New Roman"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link w:val="HeaderChar"/>
    <w:semiHidden/>
    <w:unhideWhenUsed/>
    <w:qFormat/>
    <w:pPr>
      <w:widowControl w:val="0"/>
    </w:pPr>
    <w:rPr>
      <w:rFonts w:ascii="Tms Rmn" w:eastAsiaTheme="minorHAnsi" w:hAnsi="Tms Rmn" w:cstheme="minorBidi"/>
      <w:b/>
      <w:sz w:val="18"/>
      <w:szCs w:val="22"/>
      <w:lang w:val="en-US" w:eastAsia="en-US"/>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semiHidden/>
    <w:unhideWhenUsed/>
    <w:qFormat/>
    <w:rPr>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10">
    <w:name w:val="TOC 标题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1">
    <w:name w:val="未处理的提及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C">
    <w:name w:val="TAC"/>
    <w:basedOn w:val="Normal"/>
    <w:link w:val="TACChar"/>
    <w:qFormat/>
    <w:pPr>
      <w:keepNext/>
      <w:keepLines/>
      <w:overflowPunct w:val="0"/>
      <w:autoSpaceDE w:val="0"/>
      <w:autoSpaceDN w:val="0"/>
      <w:adjustRightInd w:val="0"/>
      <w:spacing w:after="0"/>
      <w:jc w:val="center"/>
    </w:pPr>
    <w:rPr>
      <w:rFonts w:ascii="Arial" w:eastAsia="Times New Roman" w:hAnsi="Arial" w:cs="Times New Roman"/>
      <w:sz w:val="18"/>
      <w:szCs w:val="20"/>
      <w:lang w:eastAsia="zh-CN"/>
    </w:rPr>
  </w:style>
  <w:style w:type="paragraph" w:customStyle="1" w:styleId="TAH">
    <w:name w:val="TAH"/>
    <w:basedOn w:val="TAC"/>
    <w:link w:val="TAHCar"/>
    <w:qFormat/>
    <w:rPr>
      <w:b/>
    </w:rPr>
  </w:style>
  <w:style w:type="character" w:customStyle="1" w:styleId="TACChar">
    <w:name w:val="TAC Char"/>
    <w:basedOn w:val="DefaultParagraphFont"/>
    <w:link w:val="TAC"/>
    <w:qFormat/>
    <w:rPr>
      <w:rFonts w:ascii="Arial" w:eastAsia="Times New Roman" w:hAnsi="Arial" w:cs="Arial" w:hint="default"/>
      <w:sz w:val="18"/>
      <w:lang w:val="en-US"/>
    </w:rPr>
  </w:style>
  <w:style w:type="character" w:customStyle="1" w:styleId="THChar">
    <w:name w:val="TH Char"/>
    <w:basedOn w:val="DefaultParagraphFont"/>
    <w:qFormat/>
    <w:rPr>
      <w:rFonts w:ascii="Arial" w:eastAsia="Times New Roman" w:hAnsi="Arial" w:cs="Arial" w:hint="default"/>
      <w:b/>
      <w:lang w:val="en-US"/>
    </w:rPr>
  </w:style>
  <w:style w:type="character" w:customStyle="1" w:styleId="TAHCar">
    <w:name w:val="TAH Car"/>
    <w:basedOn w:val="DefaultParagraphFont"/>
    <w:link w:val="TAH"/>
    <w:qFormat/>
    <w:rPr>
      <w:rFonts w:ascii="Arial" w:eastAsia="Times New Roman" w:hAnsi="Arial" w:cs="Arial" w:hint="default"/>
      <w:b/>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5.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6.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7.xml><?xml version="1.0" encoding="utf-8"?>
<ds:datastoreItem xmlns:ds="http://schemas.openxmlformats.org/officeDocument/2006/customXml" ds:itemID="{8EEAA6EA-2DD6-4E96-ACAB-D5A8515B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15</cp:revision>
  <cp:lastPrinted>2019-04-29T06:52:00Z</cp:lastPrinted>
  <dcterms:created xsi:type="dcterms:W3CDTF">2019-08-16T13:02:00Z</dcterms:created>
  <dcterms:modified xsi:type="dcterms:W3CDTF">2020-04-14T15:27:00Z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